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91398F" w14:textId="77777777" w:rsidR="00B7170E" w:rsidRDefault="00B7170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p w14:paraId="3F888177" w14:textId="1FBC7EA7" w:rsidR="0047409C" w:rsidRDefault="0047409C">
      <w:pPr>
        <w:rPr>
          <w:rFonts w:ascii="Arial" w:eastAsia="Arial" w:hAnsi="Arial" w:cs="Arial"/>
          <w:b/>
        </w:rPr>
        <w:sectPr w:rsidR="0047409C">
          <w:pgSz w:w="15840" w:h="12240" w:orient="landscape"/>
          <w:pgMar w:top="1146" w:right="1440" w:bottom="1200" w:left="1440" w:header="708" w:footer="708" w:gutter="0"/>
          <w:pgNumType w:start="1"/>
          <w:cols w:space="720"/>
        </w:sectPr>
      </w:pPr>
      <w:r w:rsidRPr="0047409C">
        <w:rPr>
          <w:rFonts w:ascii="Arial" w:eastAsia="Arial" w:hAnsi="Arial" w:cs="Arial"/>
          <w:b/>
        </w:rPr>
        <w:drawing>
          <wp:inline distT="0" distB="0" distL="0" distR="0" wp14:anchorId="1D538E15" wp14:editId="57874B79">
            <wp:extent cx="8350936" cy="4457700"/>
            <wp:effectExtent l="0" t="0" r="5715" b="0"/>
            <wp:docPr id="1506042828" name="Picture 1" descr="A white sheet of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42828" name="Picture 1" descr="A white sheet of paper with black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90526" cy="447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BA55" w14:textId="58230286" w:rsidR="00B7170E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Article link</w:t>
      </w:r>
      <w:r>
        <w:rPr>
          <w:rFonts w:ascii="Arial" w:eastAsia="Arial" w:hAnsi="Arial" w:cs="Arial"/>
          <w:sz w:val="24"/>
          <w:szCs w:val="24"/>
        </w:rPr>
        <w:t xml:space="preserve">: </w:t>
      </w:r>
      <w:r w:rsidR="0047409C" w:rsidRPr="0047409C">
        <w:rPr>
          <w:rFonts w:ascii="Arial" w:eastAsia="Arial" w:hAnsi="Arial" w:cs="Arial"/>
          <w:sz w:val="24"/>
          <w:szCs w:val="24"/>
        </w:rPr>
        <w:t>https://notes.math.ca/en/article/quaternions-at-twilight-remembering-mary-somerville-150-years-after-her-death/</w:t>
      </w:r>
    </w:p>
    <w:p w14:paraId="727D4317" w14:textId="77777777" w:rsidR="00B7170E" w:rsidRDefault="00B7170E">
      <w:pPr>
        <w:rPr>
          <w:rFonts w:ascii="Arial" w:eastAsia="Arial" w:hAnsi="Arial" w:cs="Arial"/>
          <w:sz w:val="24"/>
          <w:szCs w:val="24"/>
        </w:rPr>
      </w:pPr>
    </w:p>
    <w:p w14:paraId="3B42F702" w14:textId="5224BDDF" w:rsidR="00B7170E" w:rsidRDefault="0000000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Explanation of Scores in Rubric:</w:t>
      </w:r>
    </w:p>
    <w:p w14:paraId="130ACE50" w14:textId="77777777" w:rsidR="00B7170E" w:rsidRDefault="00B7170E">
      <w:pPr>
        <w:rPr>
          <w:rFonts w:ascii="Arial" w:eastAsia="Arial" w:hAnsi="Arial" w:cs="Arial"/>
          <w:sz w:val="24"/>
          <w:szCs w:val="24"/>
        </w:rPr>
      </w:pPr>
    </w:p>
    <w:tbl>
      <w:tblPr>
        <w:tblStyle w:val="a0"/>
        <w:tblW w:w="129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00"/>
        <w:gridCol w:w="9660"/>
      </w:tblGrid>
      <w:tr w:rsidR="00B7170E" w14:paraId="1C836753" w14:textId="77777777">
        <w:tc>
          <w:tcPr>
            <w:tcW w:w="3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98A96" w14:textId="264FD521" w:rsidR="00B7170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Overall Organization</w:t>
            </w:r>
          </w:p>
        </w:tc>
        <w:tc>
          <w:tcPr>
            <w:tcW w:w="96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666D2" w14:textId="5A832BE6" w:rsidR="00B7170E" w:rsidRDefault="00711842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Transitions are not always </w:t>
            </w:r>
            <w:proofErr w:type="gramStart"/>
            <w:r>
              <w:rPr>
                <w:rFonts w:ascii="Arial" w:eastAsia="Arial" w:hAnsi="Arial" w:cs="Arial"/>
                <w:sz w:val="24"/>
                <w:szCs w:val="24"/>
              </w:rPr>
              <w:t>clear</w:t>
            </w:r>
            <w:proofErr w:type="gramEnd"/>
            <w:r>
              <w:rPr>
                <w:rFonts w:ascii="Arial" w:eastAsia="Arial" w:hAnsi="Arial" w:cs="Arial"/>
                <w:sz w:val="24"/>
                <w:szCs w:val="24"/>
              </w:rPr>
              <w:t xml:space="preserve"> but the paragraphs do have some logical connections to each other. Some sections are much shorter than others and are not consistently the same length</w:t>
            </w:r>
          </w:p>
        </w:tc>
      </w:tr>
      <w:tr w:rsidR="00B7170E" w14:paraId="0BA8F7CA" w14:textId="77777777">
        <w:tc>
          <w:tcPr>
            <w:tcW w:w="3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F973E" w14:textId="77777777" w:rsidR="00B7170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Writing Style</w:t>
            </w:r>
          </w:p>
        </w:tc>
        <w:tc>
          <w:tcPr>
            <w:tcW w:w="96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A1949" w14:textId="4C5EDE1E" w:rsidR="00B7170E" w:rsidRDefault="00711842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Tone is a mix of </w:t>
            </w:r>
            <w:proofErr w:type="gramStart"/>
            <w:r>
              <w:rPr>
                <w:rFonts w:ascii="Arial" w:eastAsia="Arial" w:hAnsi="Arial" w:cs="Arial"/>
                <w:sz w:val="24"/>
                <w:szCs w:val="24"/>
              </w:rPr>
              <w:t>casual/formal,</w:t>
            </w:r>
            <w:proofErr w:type="gramEnd"/>
            <w:r>
              <w:rPr>
                <w:rFonts w:ascii="Arial" w:eastAsia="Arial" w:hAnsi="Arial" w:cs="Arial"/>
                <w:sz w:val="24"/>
                <w:szCs w:val="24"/>
              </w:rPr>
              <w:t xml:space="preserve"> the casual comes from the writer </w:t>
            </w:r>
            <w:r w:rsidR="001D5E8E">
              <w:rPr>
                <w:rFonts w:ascii="Arial" w:eastAsia="Arial" w:hAnsi="Arial" w:cs="Arial"/>
                <w:sz w:val="24"/>
                <w:szCs w:val="24"/>
              </w:rPr>
              <w:t>using possessive words like “my”. Overall, for the audience the tone is appropriate however just not formal.</w:t>
            </w:r>
          </w:p>
        </w:tc>
      </w:tr>
      <w:tr w:rsidR="00B7170E" w14:paraId="09420465" w14:textId="77777777">
        <w:tc>
          <w:tcPr>
            <w:tcW w:w="3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6B402" w14:textId="77777777" w:rsidR="00B7170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Mathematical Terminology and Context</w:t>
            </w:r>
          </w:p>
        </w:tc>
        <w:tc>
          <w:tcPr>
            <w:tcW w:w="96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49057" w14:textId="0AA84F79" w:rsidR="00B7170E" w:rsidRDefault="001D5E8E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There is not a lot of mathematical terminology, the author does briefly define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Quarternions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but there are some other topics left undefined like </w:t>
            </w:r>
            <w:proofErr w:type="gramStart"/>
            <w:r>
              <w:rPr>
                <w:rFonts w:ascii="Arial" w:eastAsia="Arial" w:hAnsi="Arial" w:cs="Arial"/>
                <w:sz w:val="24"/>
                <w:szCs w:val="24"/>
              </w:rPr>
              <w:t xml:space="preserve">the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a</w:t>
            </w:r>
            <w:proofErr w:type="gramEnd"/>
            <w:r>
              <w:rPr>
                <w:rFonts w:ascii="Arial" w:eastAsia="Arial" w:hAnsi="Arial" w:cs="Arial"/>
                <w:sz w:val="24"/>
                <w:szCs w:val="24"/>
              </w:rPr>
              <w:t>+bi+cj+dk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where </w:t>
            </w:r>
            <w:proofErr w:type="spellStart"/>
            <w:proofErr w:type="gramStart"/>
            <w:r>
              <w:rPr>
                <w:rFonts w:ascii="Arial" w:eastAsia="Arial" w:hAnsi="Arial" w:cs="Arial"/>
                <w:sz w:val="24"/>
                <w:szCs w:val="24"/>
              </w:rPr>
              <w:t>a,b</w:t>
            </w:r>
            <w:proofErr w:type="gramEnd"/>
            <w:r>
              <w:rPr>
                <w:rFonts w:ascii="Arial" w:eastAsia="Arial" w:hAnsi="Arial" w:cs="Arial"/>
                <w:sz w:val="24"/>
                <w:szCs w:val="24"/>
              </w:rPr>
              <w:t>,</w:t>
            </w:r>
            <w:proofErr w:type="gramStart"/>
            <w:r>
              <w:rPr>
                <w:rFonts w:ascii="Arial" w:eastAsia="Arial" w:hAnsi="Arial" w:cs="Arial"/>
                <w:sz w:val="24"/>
                <w:szCs w:val="24"/>
              </w:rPr>
              <w:t>c,d</w:t>
            </w:r>
            <w:proofErr w:type="spellEnd"/>
            <w:proofErr w:type="gramEnd"/>
            <w:r>
              <w:rPr>
                <w:rFonts w:ascii="Arial" w:eastAsia="Arial" w:hAnsi="Arial" w:cs="Arial"/>
                <w:sz w:val="24"/>
                <w:szCs w:val="24"/>
              </w:rPr>
              <w:t xml:space="preserve"> are undefined.  </w:t>
            </w:r>
          </w:p>
        </w:tc>
      </w:tr>
      <w:tr w:rsidR="00B7170E" w14:paraId="646A8D7D" w14:textId="77777777">
        <w:tc>
          <w:tcPr>
            <w:tcW w:w="3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F3F4D" w14:textId="77777777" w:rsidR="00B7170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Figures, Images, and Diagrams</w:t>
            </w:r>
          </w:p>
        </w:tc>
        <w:tc>
          <w:tcPr>
            <w:tcW w:w="96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C580C" w14:textId="1D011B37" w:rsidR="00B7170E" w:rsidRDefault="001D5E8E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Figures are not very legible but are used to support the topics in the writing. The inability to read the figures makes it hard to “confirm” </w:t>
            </w:r>
            <w:proofErr w:type="gramStart"/>
            <w:r>
              <w:rPr>
                <w:rFonts w:ascii="Arial" w:eastAsia="Arial" w:hAnsi="Arial" w:cs="Arial"/>
                <w:sz w:val="24"/>
                <w:szCs w:val="24"/>
              </w:rPr>
              <w:t>whether or not</w:t>
            </w:r>
            <w:proofErr w:type="gramEnd"/>
            <w:r>
              <w:rPr>
                <w:rFonts w:ascii="Arial" w:eastAsia="Arial" w:hAnsi="Arial" w:cs="Arial"/>
                <w:sz w:val="24"/>
                <w:szCs w:val="24"/>
              </w:rPr>
              <w:t xml:space="preserve"> what was said by the author matches what is shown in the Figure. (Figure 2 for example)</w:t>
            </w:r>
          </w:p>
        </w:tc>
      </w:tr>
      <w:tr w:rsidR="00B7170E" w14:paraId="00694D62" w14:textId="77777777">
        <w:tc>
          <w:tcPr>
            <w:tcW w:w="3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2D909" w14:textId="77777777" w:rsidR="00B7170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Spelling and Grammar</w:t>
            </w:r>
          </w:p>
        </w:tc>
        <w:tc>
          <w:tcPr>
            <w:tcW w:w="96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D2C4C" w14:textId="6C1F5C7E" w:rsidR="00B7170E" w:rsidRDefault="001D5E8E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Spelling and grammar are good and concise throughout the writing. Oxford commas are </w:t>
            </w:r>
            <w:proofErr w:type="gramStart"/>
            <w:r>
              <w:rPr>
                <w:rFonts w:ascii="Arial" w:eastAsia="Arial" w:hAnsi="Arial" w:cs="Arial"/>
                <w:sz w:val="24"/>
                <w:szCs w:val="24"/>
              </w:rPr>
              <w:t>used</w:t>
            </w:r>
            <w:proofErr w:type="gramEnd"/>
            <w:r>
              <w:rPr>
                <w:rFonts w:ascii="Arial" w:eastAsia="Arial" w:hAnsi="Arial" w:cs="Arial"/>
                <w:sz w:val="24"/>
                <w:szCs w:val="24"/>
              </w:rPr>
              <w:t xml:space="preserve"> and proper grammar is seen.</w:t>
            </w:r>
          </w:p>
        </w:tc>
      </w:tr>
    </w:tbl>
    <w:p w14:paraId="08D39617" w14:textId="77777777" w:rsidR="00B7170E" w:rsidRDefault="00B7170E">
      <w:pPr>
        <w:rPr>
          <w:rFonts w:ascii="Arial" w:eastAsia="Arial" w:hAnsi="Arial" w:cs="Arial"/>
          <w:sz w:val="24"/>
          <w:szCs w:val="24"/>
        </w:rPr>
      </w:pPr>
    </w:p>
    <w:p w14:paraId="3831972B" w14:textId="77777777" w:rsidR="00B7170E" w:rsidRDefault="00B7170E">
      <w:pPr>
        <w:rPr>
          <w:rFonts w:ascii="Arial" w:eastAsia="Arial" w:hAnsi="Arial" w:cs="Arial"/>
          <w:sz w:val="24"/>
          <w:szCs w:val="24"/>
        </w:rPr>
      </w:pPr>
    </w:p>
    <w:p w14:paraId="618129E8" w14:textId="77777777" w:rsidR="00B7170E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Suggested Edits</w:t>
      </w:r>
      <w:r>
        <w:rPr>
          <w:rFonts w:ascii="Arial" w:eastAsia="Arial" w:hAnsi="Arial" w:cs="Arial"/>
          <w:sz w:val="24"/>
          <w:szCs w:val="24"/>
        </w:rPr>
        <w:t>: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sz w:val="24"/>
          <w:szCs w:val="24"/>
        </w:rPr>
        <w:br/>
      </w:r>
    </w:p>
    <w:p w14:paraId="33318897" w14:textId="31F7A0F6" w:rsidR="00B7170E" w:rsidRDefault="001D5E8E">
      <w:pPr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Reduce the </w:t>
      </w:r>
      <w:proofErr w:type="gramStart"/>
      <w:r>
        <w:rPr>
          <w:rFonts w:ascii="Arial" w:eastAsia="Arial" w:hAnsi="Arial" w:cs="Arial"/>
          <w:sz w:val="24"/>
          <w:szCs w:val="24"/>
        </w:rPr>
        <w:t>amount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of sections, some of the sections feel like they could be combined as they are talking about similar things but by separating </w:t>
      </w:r>
      <w:proofErr w:type="gramStart"/>
      <w:r>
        <w:rPr>
          <w:rFonts w:ascii="Arial" w:eastAsia="Arial" w:hAnsi="Arial" w:cs="Arial"/>
          <w:sz w:val="24"/>
          <w:szCs w:val="24"/>
        </w:rPr>
        <w:t>them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I was expecting different topics/ideas to be presented </w:t>
      </w:r>
      <w:r w:rsidR="00000000">
        <w:rPr>
          <w:rFonts w:ascii="Arial" w:eastAsia="Arial" w:hAnsi="Arial" w:cs="Arial"/>
          <w:sz w:val="24"/>
          <w:szCs w:val="24"/>
        </w:rPr>
        <w:br/>
      </w:r>
    </w:p>
    <w:p w14:paraId="76B7953B" w14:textId="7ACA9809" w:rsidR="00B7170E" w:rsidRPr="00016855" w:rsidRDefault="001D5E8E" w:rsidP="001D5E8E">
      <w:pPr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Choose better figures, while the figures used show Sommerville’s actual notes, they are not the most legible to me, instead figures that describe </w:t>
      </w:r>
      <w:proofErr w:type="spellStart"/>
      <w:r>
        <w:rPr>
          <w:rFonts w:ascii="Arial" w:eastAsia="Arial" w:hAnsi="Arial" w:cs="Arial"/>
          <w:sz w:val="24"/>
          <w:szCs w:val="24"/>
        </w:rPr>
        <w:t>Quarternions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or maybe a combination of Sommerville’s drawings with updated drawings would make it easier to look at and understand.</w:t>
      </w:r>
    </w:p>
    <w:sectPr w:rsidR="00B7170E" w:rsidRPr="00016855">
      <w:pgSz w:w="15840" w:h="12240" w:orient="landscape"/>
      <w:pgMar w:top="1440" w:right="1440" w:bottom="1440" w:left="1440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panose1 w:val="020B0604020202020204"/>
    <w:charset w:val="00"/>
    <w:family w:val="auto"/>
    <w:pitch w:val="default"/>
    <w:embedRegular r:id="rId1" w:fontKey="{D0BD32F7-E368-D342-858C-C46094ADE52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691B59FC-4037-FD4F-BBD8-8EF855970D9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A96E1D4A-D2EC-C048-8A33-E7BC5F1AA051}"/>
    <w:embedBold r:id="rId4" w:fontKey="{65A09835-4DC6-694D-8F63-053B9833EB9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7E0F41FC-F516-4144-BF44-3B23FEF4D40B}"/>
    <w:embedBold r:id="rId6" w:fontKey="{A7CE05FC-DF12-5D46-A719-980E27F893D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63AE654F-96E7-504A-8126-F6108375158D}"/>
    <w:embedItalic r:id="rId8" w:fontKey="{55C86019-F37D-1044-A32B-B3F5055FEA3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E2957A77-AFD8-EA4B-980D-DD94B4ECE73F}"/>
    <w:embedBold r:id="rId10" w:fontKey="{49F6FC07-E953-344A-BF9F-37780FACBC00}"/>
  </w:font>
  <w:font w:name="Calibri Light">
    <w:panose1 w:val="020F0302020204030204"/>
    <w:charset w:val="00"/>
    <w:family w:val="modern"/>
    <w:pitch w:val="variable"/>
    <w:sig w:usb0="00000003" w:usb1="00000000" w:usb2="00000000" w:usb3="00000000" w:csb0="00000001" w:csb1="00000000"/>
    <w:embedRegular r:id="rId11" w:fontKey="{1E3E2B91-66C4-B042-8D40-61B2DE6EC7D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3175C9"/>
    <w:multiLevelType w:val="multilevel"/>
    <w:tmpl w:val="C79409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5A364B4"/>
    <w:multiLevelType w:val="multilevel"/>
    <w:tmpl w:val="159E9794"/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0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8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5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2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39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46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4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120" w:hanging="360"/>
      </w:pPr>
      <w:rPr>
        <w:u w:val="none"/>
      </w:rPr>
    </w:lvl>
  </w:abstractNum>
  <w:num w:numId="1" w16cid:durableId="744650765">
    <w:abstractNumId w:val="0"/>
  </w:num>
  <w:num w:numId="2" w16cid:durableId="11837892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4"/>
  <w:embedTrueTypeFonts/>
  <w:proofState w:spelling="clean" w:grammar="clean"/>
  <w:defaultTabStop w:val="720"/>
  <w:evenAndOddHeaders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170E"/>
    <w:rsid w:val="00016855"/>
    <w:rsid w:val="000642D0"/>
    <w:rsid w:val="001D5E8E"/>
    <w:rsid w:val="0047409C"/>
    <w:rsid w:val="00711842"/>
    <w:rsid w:val="00B71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811B4F"/>
  <w15:docId w15:val="{34F7CF17-4C8D-274A-9C7C-26DB900D4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24D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24DB6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UUVIKfvRBa2kDaAjnE9lyt6QVA==">CgMxLjAaHwoBMBIaChgICVIUChJ0YWJsZS56NDRybDBpd2lzem4yCGguZ2pkZ3hzOAByITExZ3Y3UlRhWnVEYm0wVnc3OVUxV3JrVS14QWpKZDRWOA==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</Pages>
  <Words>254</Words>
  <Characters>1452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Lindsey Daniels</dc:creator>
  <cp:lastModifiedBy>ethnwng@student.ubc.ca</cp:lastModifiedBy>
  <cp:revision>3</cp:revision>
  <dcterms:created xsi:type="dcterms:W3CDTF">2025-09-19T23:54:00Z</dcterms:created>
  <dcterms:modified xsi:type="dcterms:W3CDTF">2025-09-23T18:00:00Z</dcterms:modified>
</cp:coreProperties>
</file>